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1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bdr w:val="none" w:color="auto" w:sz="0" w:space="0"/>
        </w:rPr>
        <w:t>提单合并保函</w:t>
      </w:r>
    </w:p>
    <w:p w14:paraId="33AFC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</w:p>
    <w:p w14:paraId="618D6D9F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致：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博亚海运私人有限公司 (BAL CONTAINER LINE PTE.LTD.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)</w:t>
      </w:r>
    </w:p>
    <w:p w14:paraId="7FB2B991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7B799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我司现正式申请，将</w:t>
      </w:r>
      <w:r>
        <w:rPr>
          <w:rStyle w:val="7"/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同一船名、同一航次、同一起运港、同一目的港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下多份提单合并为一份提单，海关舱单仍按原分票状态保留。我司已充分知晓本次提单合并操作的全部风险，现作出如下不可撤销的担保与承诺：</w:t>
      </w:r>
    </w:p>
    <w:p w14:paraId="467C6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</w:p>
    <w:p w14:paraId="1A51D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一、业务明细</w:t>
      </w:r>
    </w:p>
    <w:p w14:paraId="7468AF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船名：____________________</w:t>
      </w:r>
    </w:p>
    <w:p w14:paraId="15A601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航次：____________________</w:t>
      </w:r>
    </w:p>
    <w:p w14:paraId="774E54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起运港：__________________</w:t>
      </w:r>
    </w:p>
    <w:p w14:paraId="1A605B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目的港：__________________</w:t>
      </w:r>
    </w:p>
    <w:p w14:paraId="21F0B6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运费条款：□ FOB □ CFR □ CIF □ 其他：__________</w:t>
      </w:r>
    </w:p>
    <w:p w14:paraId="1B7880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</w:p>
    <w:p w14:paraId="109E5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原待合并提单信息</w:t>
      </w:r>
    </w:p>
    <w:tbl>
      <w:tblPr>
        <w:tblW w:w="8123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294"/>
        <w:gridCol w:w="2379"/>
        <w:gridCol w:w="676"/>
        <w:gridCol w:w="1607"/>
        <w:gridCol w:w="1464"/>
      </w:tblGrid>
      <w:tr w14:paraId="06A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7534D2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097E0C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原提单号</w:t>
            </w:r>
          </w:p>
        </w:tc>
        <w:tc>
          <w:tcPr>
            <w:tcW w:w="0" w:type="auto"/>
            <w:shd w:val="clear"/>
            <w:vAlign w:val="center"/>
          </w:tcPr>
          <w:p w14:paraId="748F00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集装箱号 / 封号</w:t>
            </w:r>
          </w:p>
        </w:tc>
        <w:tc>
          <w:tcPr>
            <w:tcW w:w="0" w:type="auto"/>
            <w:shd w:val="clear"/>
            <w:vAlign w:val="center"/>
          </w:tcPr>
          <w:p w14:paraId="1A9EA4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件数</w:t>
            </w:r>
          </w:p>
        </w:tc>
        <w:tc>
          <w:tcPr>
            <w:tcW w:w="0" w:type="auto"/>
            <w:shd w:val="clear"/>
            <w:vAlign w:val="center"/>
          </w:tcPr>
          <w:p w14:paraId="714672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毛重 (KGS)</w:t>
            </w:r>
          </w:p>
        </w:tc>
        <w:tc>
          <w:tcPr>
            <w:tcW w:w="1419" w:type="dxa"/>
            <w:shd w:val="clear"/>
            <w:vAlign w:val="center"/>
          </w:tcPr>
          <w:p w14:paraId="3A55FD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体积 (CBM)</w:t>
            </w:r>
          </w:p>
        </w:tc>
      </w:tr>
      <w:tr w14:paraId="5D60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31A08D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305F5F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3D30E4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4F982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4E90E46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3B23CC2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637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235833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63C26A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90F8E1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3D43B8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5D609A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2F096EE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C4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2103C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381A56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1E1128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E48666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800D89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1BEAAF0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CC9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564416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F37931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B8AD5C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BAA532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2B97DD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2D5B097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5B6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5031B6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D291E8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353C4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AB8D10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BB68D8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48D8274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5F6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2CB7FC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7F248203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96AEC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AFDE2B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2EAE85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1A6F7F0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176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6706F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3BBA6AD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20EC16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B34653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76CD5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767E1FF8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E8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4558B7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105B4A8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50719F3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EFCCE0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86FF66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21EB96F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396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4D8B4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28C9B986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F50F21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81C4BC3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9CCB3D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7E7514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F7E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74040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3D2898D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C50322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AAAEF3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2FB5AA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3996ADB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5BB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3A8EA7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62F28D2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14F358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3A9DD8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B7D102A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6E348BD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AD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 w14:paraId="43553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26A6C21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CBBA8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80959D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766A8F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40F9833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55E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658" w:type="dxa"/>
            <w:shd w:val="clear"/>
            <w:vAlign w:val="center"/>
          </w:tcPr>
          <w:p w14:paraId="71C39F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64" w:type="dxa"/>
            <w:shd w:val="clear"/>
            <w:vAlign w:val="center"/>
          </w:tcPr>
          <w:p w14:paraId="664FC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2349" w:type="dxa"/>
            <w:shd w:val="clear"/>
            <w:vAlign w:val="center"/>
          </w:tcPr>
          <w:p w14:paraId="0BCA35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646" w:type="dxa"/>
            <w:shd w:val="clear"/>
            <w:vAlign w:val="center"/>
          </w:tcPr>
          <w:p w14:paraId="6B0E21FF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shd w:val="clear"/>
            <w:vAlign w:val="center"/>
          </w:tcPr>
          <w:p w14:paraId="103EC6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/>
            <w:vAlign w:val="center"/>
          </w:tcPr>
          <w:p w14:paraId="785D7F6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1FAF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</w:p>
    <w:p w14:paraId="380187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合并后提单信息</w:t>
      </w:r>
    </w:p>
    <w:p w14:paraId="324D6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新提单号：______________</w:t>
      </w:r>
    </w:p>
    <w:p w14:paraId="2DBB4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 xml:space="preserve">总件数：__________ </w:t>
      </w:r>
      <w:bookmarkStart w:id="0" w:name="_GoBack"/>
      <w:bookmarkEnd w:id="0"/>
    </w:p>
    <w:p w14:paraId="1A5FB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 xml:space="preserve">总毛重：__________KGS </w:t>
      </w:r>
    </w:p>
    <w:p w14:paraId="1173B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总体积：__________CBM</w:t>
      </w:r>
    </w:p>
    <w:p w14:paraId="345E9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</w:p>
    <w:p w14:paraId="5F8FB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二、担保条款</w:t>
      </w:r>
    </w:p>
    <w:p w14:paraId="08DF59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本次合并的所有原提单，</w:t>
      </w:r>
      <w:r>
        <w:rPr>
          <w:rStyle w:val="7"/>
          <w:rFonts w:hint="default" w:ascii="Times New Roman" w:hAnsi="Times New Roman" w:cs="Times New Roman"/>
          <w:b/>
          <w:bCs/>
          <w:color w:val="000000"/>
          <w:sz w:val="22"/>
          <w:szCs w:val="22"/>
          <w:bdr w:val="none" w:color="auto" w:sz="0" w:space="0"/>
        </w:rPr>
        <w:t>收货人、通知人、起运港、目的港、船名航次</w:t>
      </w: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均完全一致，所填报的货物件数、重量、体积、箱号等数据均真实、准确、无误。</w:t>
      </w:r>
    </w:p>
    <w:p w14:paraId="3A1801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我司清楚知晓提单与海关舱单存在分票、并单不一致的情况，若因此产生海关查验、退单、罚款、补税、改单等一切问题，全部责任、费用及损失均由我司独立承担，与贵司无涉。</w:t>
      </w:r>
    </w:p>
    <w:p w14:paraId="0AC250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因本次提单合并操作，在起运港、中转港、目的港产生的换单费、改单费、滞箱费、滞港费、罚金、赔偿金、诉讼费、律师费等所有费用与风险，均由我司全额承担。</w:t>
      </w:r>
    </w:p>
    <w:p w14:paraId="7540B68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若本次并单行为造成贵司、收货人或任何第三方产生损失、索赔，我司将无条件予以全额赔偿。</w:t>
      </w:r>
    </w:p>
    <w:p w14:paraId="29B777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本保函自出具之日起生效，为不可撤销保函，法律效力持续至本票货物全程运输及相关事宜全部了结为止。</w:t>
      </w:r>
    </w:p>
    <w:p w14:paraId="5BBAF8E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left="480" w:leftChars="0"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2DDB970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A21432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FB7765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2470D2D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40A840B">
      <w:pPr>
        <w:ind w:firstLine="550" w:firstLineChars="250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24C4088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53DC66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8B5A94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20ED2A21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044CF7D1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7DC07B03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139B591C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34B28C1B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319D8CE3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6F417F9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6AB8A6D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73AF074F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</w:p>
    <w:p w14:paraId="35B0F4C8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</w:p>
    <w:p w14:paraId="75009BC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6D4B56EE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9717"/>
    <w:multiLevelType w:val="multilevel"/>
    <w:tmpl w:val="BFBB9717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abstractNum w:abstractNumId="1">
    <w:nsid w:val="FF670653"/>
    <w:multiLevelType w:val="multilevel"/>
    <w:tmpl w:val="FF670653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47B3"/>
    <w:rsid w:val="233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2026-05-28T05:40:00Z</dcterms:created>
  <dc:creator>Y.T.</dc:creator>
  <cp:lastModifiedBy>Y.T.</cp:lastModifiedBy>
  <dcterms:modified xsi:type="dcterms:W3CDTF">2026-05-28T05:52:16Z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D78FC1F8A72D42EB825F2E8D96C28383_11</vt:lpwstr>
  </property>
  <property fmtid="{D5CDD505-2E9C-101B-9397-08002B2CF9AE}" pid="4" name="KSOTemplateDocerSaveRecord">
    <vt:lpwstr>eyJoZGlkIjoiMzEwNTM5NzYwMDRjMzkwZTVkZjY2ODkwMGIxNGU0OTUiLCJ1c2VySWQiOiI2OTY5MTYxMDcifQ==</vt:lpwstr>
  </property>
</Properties>
</file>